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лету прилагается…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чем полезно знать всем родителям.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Наступило лето – долгожданная пора для детей и, конечно же, для родителей.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Важно, чтобы ожидания от каникул не обернулись несчастьями, травмами, не привели сыновей и дочерей в сомнительные компании и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дети не преступили закон.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Родители должны знать, какие последствия имеют невнимание к детям, игнорирование элементарных норм обеспечения их безопасности дома и на улице, а нередко, банальная непредусмотрительность.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Необратимое – это гибель детей.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Ежегодно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Беларуси от различных травм гибнет более 150 детей, 50-90 становятся инвалидами. В 2020 году в нашей области по внешним причинам умерло 9 детей.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Опасны для детей водные объекты. Основными причинами несчастий на воде в большинстве случаев становятся оста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вление детей без присмотра, а также неосторожное поведение детей подросткового возраста.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 мае 2019 года в Дятловском районе при купании в Заславском водохранилище утонул подросток.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 июне 2019 года в Лидском районе при купании в реке Неман утонула девочка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14 лет.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 мае текущего года в Островецком районе в реке утонул 17- летний парень.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Надо ли описывать трагедию и непомерное горе родителей…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Детям категорически запрещено купаться без присмотра взрослых. Необходимо тщательно изучить с детьми правила поведени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я на воде, рассказать об опасностях, с которыми можно столкнуться при их несоблюдении, а также самому взрослому помнить о мерах безопасности.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Нельзя не обратить внимание на опасность посещения меловых карьеров, купания в них, отдыхе на берегах и склонах и 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прилегающей территории. Карьеры относятся к производственным объектам повышенной опасности, имеют большую глубину и не приспособлены для купания, борта карьеров склонны к внезапным обрушениям. Спасти человека на таких объектах крайне сложно. 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К тяжелым физическим и материальным последствиям приводят игры детей с огнем.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Проводя «эксперименты» дети становятся поджигателями домов, хозяйственных построек. А результат – увечья детей и внушительные административные штрафы родителям.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Анализ пожаров по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причине детской шалости свидетельствует о том, что вызваны они отсутствием у детей навыков осторожного обращения с огнем, а также недостаточным контролем за их поведением со стороны взрослых.</w:t>
      </w:r>
      <w:r w:rsidRPr="006F0CA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Одной из самых больших проблем является детский дорожно-трансп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ортный травматизм. Как показывает статистика, для детей пешеходов характерны те же нарушения Правил дорожного движения, что и для взрослых участников движения. Наиболее распространены – переход улицы в неположенном месте, неожиданное появление на проезжей 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части из-за транспортных средств, неправильное передвижение на велосипеде.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Ребёнок непредсказуем. Автомобилист в городе напряжен и раздражён пробками, в деревне расслаблен и его внимание размыто. Когда случится непоправимое, будет уже не важно, кто прав, 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кто виноват.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 текущем году наблюдается ухудшение дорожной безопасности детей. Зарегистрировано более 20 дорожно-транспортных происшествий, в которых пострадали дети, 3 –  погибли.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Родители обязаны объяснять своим детям Правила дорожного движения, как пра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вильно вести себя вблизи проезжей части, а также следить за тем, чтобы дети не играли и не катались на велосипедах на дорогах. И не только объяснять, но и самим при переходе проезжей части показывать положительный пример детям.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Напомним, что детям, не дост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Находясь с ребенком на проезжей части, нельзя спешить, надо переходить дорогу размеренным шагом. 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Иначе дети научатся спешить там, где надо наблюдать и соблюдать правила безопасности. Маленького ребенка надо крепко держать за руку, быть готовым удержать при попытке вырваться –  это типичная причина несчастных случаев.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Следует учить ребенка смотреть. У 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ребенка должен быть выработан твердый навык: прежде, чем сделать первый шаг с тротуара, необходимо повернуть голову и осмотреть дорогу во всех направлениях. Это должно быть доведено до автоматизма.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Отправляя детей на улицу, следует одевать их в яркую одежду со световозвращающими элементами или фликерами.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Особую опасность для детей представляют открытые окна и балконы. Большинство падений происходит из-за недостатка контроля за поведением детей со сто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роны взрослых, рассеянности родных и близких, забывающих закрывать окна,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наличие москитных сеток,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создающих иллюзию закрытого окна. Вот реальные примеры трагедий.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 г. Гомеле трехлетний ребенок выпал из окна 7-го этажа на бетонную плиту и умер: малыш был в гостях у бабушки и дедушки, однако на момент происшествия находился в комнате один. 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В апреле 20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20 года в г. Вилейке Минской области из окна многоэтажки выпал 9-месячный мальчик. Мать уложила сына спать в люльку и поставила ее на письменный стол, стоявший вплотную к окну. Приоткрыла створку для проветривания и ушла в другую комнату заниматься домашни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ми делами. Ребенок спал примерно полтора часа. А когда проснулся, выбрался из люльки, направился к окну и выпал со второго этажа. 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Следует помнить, что нельзя рассматривать москитную сетку как средство против падения, так как ни одна москитная сетка не рас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считана на вес даже самого маленького ребенка.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Нельзя показывать ребенку как открывается окно. Чем позднее он научится делать это самостоятельно, тем более безопасным будет его пребывание в квартире. Ради безопасности детей следует снимать ручки со стеклоп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акетов, чтобы малыш не мог самостоятельно открыть окно, а также обязательно использовать запирающие устройства («детские замки»). Необходимо отодвигать мебель от окон, это поможет предотвратить случайное попадание ребенка на подоконник.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Родители должны зна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ть, что совершение их детьми правонарушений и преступлений до достижения возраста, с которого наступает административная или уголовная ответственность, будет свидетельствовать о невыполнении родителями обязанностей по воспитанию детей и повлечет администра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тивную ответственность по статье 9.4 Кодекса об административных правонарушениях Республики Беларусь («Невыполнение обязанностей по воспитанию детей»).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Детей надо предупредить об ответственности за нарушение общественного порядка, распитие пива, спиртных напитков, управление без прав транспортными средствами, совершение хулиганских или иных противоправных действий, в том числе в глобальной компьютерной се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ти Интернет, влекущих необходимость вмешательства правоохранительных органов. Дети должны знать, что не смогут поступить на службу в правоохранительные органы, если за плечами у них будет судимость за совершенное преступление. Кажущиеся им безобидные админ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истративные правонарушения, как распитие спиртных напитков, пива в общественных местах, мелкое хулиганство и другое также могут стать препятствием для поступления на государственную службу.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Недопустимо нахождение детей до 16 лет на улице без сопровождения 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взрослых с 23.00 ч. до 06.00 ч.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Следует напомнить детям о запрете общаться с малознакомыми и незнакомыми людьми.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Если ребёнок посещает какие-либо массовые мероприятия самостоятельно, необходимо постоянно быть с ним на связи, чаще звонить ему, узнавать, куд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а и с кем он уходит, чтобы иметь возможность связаться не только с ним, но и его друзьями, а также их родителями.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Не будет лишним рассказать детям, что все взрослые были школьниками, студентами, что школьные годы, молодость, веселые компании – все это очен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ь интересно и здорово, но все это быстро заканчивается, наступает самостоятельная жизнь и наступает период, когда приходится отвечать за совершенное когда-то в молодости.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Уважаемые взрослые, пресекайте все небезопасные детские игры, поступки, случайным сви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детелем которых вы стали. Помните, сегодня вы остановили на пути к беде чьего-то ребенка, а завтра кто-то остановит вашего.</w:t>
      </w:r>
    </w:p>
    <w:p w:rsidR="008C66A1" w:rsidRPr="006F0CAB" w:rsidRDefault="00DA748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Полезного и безопасного лета всем!</w:t>
      </w:r>
    </w:p>
    <w:p w:rsidR="008C66A1" w:rsidRPr="006F0CAB" w:rsidRDefault="00DA748D" w:rsidP="006F0C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Внимание! По вопросам занятости детей на летних каникулах нужно обращаться в территориальные упра</w:t>
      </w: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вления (отделы) образования, комитеты общественного объединения «Белорусский республиканский союз молодежи», комиссии по делам несовершеннолетних, проконсультироваться по всем вопросам воспитания детей можно в районных социально-педагогических центрах.</w:t>
      </w:r>
    </w:p>
    <w:p w:rsidR="008C66A1" w:rsidRPr="006F0CAB" w:rsidRDefault="00DA748D" w:rsidP="006F0CAB">
      <w:pPr>
        <w:pStyle w:val="normal"/>
        <w:pBdr>
          <w:top w:val="nil"/>
          <w:left w:val="nil"/>
          <w:bottom w:val="nil"/>
          <w:right w:val="nil"/>
          <w:between w:val="nil"/>
        </w:pBdr>
        <w:ind w:right="3685"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Комиссия по делам несовершеннолетних Гродненского областного исполнительного комитета</w:t>
      </w:r>
    </w:p>
    <w:p w:rsidR="008C66A1" w:rsidRPr="006F0CAB" w:rsidRDefault="00DA748D" w:rsidP="006F0CAB">
      <w:pPr>
        <w:pStyle w:val="normal"/>
        <w:pBdr>
          <w:top w:val="nil"/>
          <w:left w:val="nil"/>
          <w:bottom w:val="nil"/>
          <w:right w:val="nil"/>
          <w:between w:val="nil"/>
        </w:pBdr>
        <w:ind w:right="3685"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0CAB">
        <w:rPr>
          <w:rFonts w:ascii="Times New Roman" w:eastAsia="Times New Roman" w:hAnsi="Times New Roman" w:cs="Times New Roman"/>
          <w:color w:val="000000"/>
          <w:sz w:val="22"/>
          <w:szCs w:val="22"/>
        </w:rPr>
        <w:t>Главное управление образования Гродненского областного исполнительного комитета</w:t>
      </w:r>
    </w:p>
    <w:sectPr w:rsidR="008C66A1" w:rsidRPr="006F0CAB" w:rsidSect="006F0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8D" w:rsidRDefault="00DA748D" w:rsidP="006F0CAB">
      <w:pPr>
        <w:spacing w:line="240" w:lineRule="auto"/>
        <w:ind w:left="0" w:hanging="3"/>
      </w:pPr>
      <w:r>
        <w:separator/>
      </w:r>
    </w:p>
  </w:endnote>
  <w:endnote w:type="continuationSeparator" w:id="1">
    <w:p w:rsidR="00DA748D" w:rsidRDefault="00DA748D" w:rsidP="006F0CA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B" w:rsidRDefault="006F0CAB" w:rsidP="006F0CAB">
    <w:pPr>
      <w:pStyle w:val="af0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B" w:rsidRDefault="006F0CAB" w:rsidP="006F0CAB">
    <w:pPr>
      <w:pStyle w:val="af0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B" w:rsidRDefault="006F0CAB" w:rsidP="006F0CAB">
    <w:pPr>
      <w:pStyle w:val="af0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8D" w:rsidRDefault="00DA748D" w:rsidP="006F0CAB">
      <w:pPr>
        <w:spacing w:line="240" w:lineRule="auto"/>
        <w:ind w:left="0" w:hanging="3"/>
      </w:pPr>
      <w:r>
        <w:separator/>
      </w:r>
    </w:p>
  </w:footnote>
  <w:footnote w:type="continuationSeparator" w:id="1">
    <w:p w:rsidR="00DA748D" w:rsidRDefault="00DA748D" w:rsidP="006F0CAB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A1" w:rsidRDefault="008C66A1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DA748D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8C66A1" w:rsidRDefault="008C66A1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A1" w:rsidRPr="006F0CAB" w:rsidRDefault="008C66A1" w:rsidP="006F0CAB">
    <w:pPr>
      <w:pStyle w:val="a6"/>
      <w:ind w:left="0" w:hanging="3"/>
      <w:rPr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AB" w:rsidRDefault="006F0CAB" w:rsidP="006F0CAB">
    <w:pPr>
      <w:pStyle w:val="a6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A1"/>
    <w:rsid w:val="006F0CAB"/>
    <w:rsid w:val="008C66A1"/>
    <w:rsid w:val="00DA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8C66A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hAnsi="Times New Roman"/>
      <w:position w:val="-1"/>
      <w:sz w:val="30"/>
      <w:szCs w:val="22"/>
      <w:lang w:eastAsia="en-US"/>
    </w:rPr>
  </w:style>
  <w:style w:type="paragraph" w:styleId="1">
    <w:name w:val="heading 1"/>
    <w:basedOn w:val="normal"/>
    <w:next w:val="normal"/>
    <w:rsid w:val="008C66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C66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C66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C66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C66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C66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66A1"/>
  </w:style>
  <w:style w:type="table" w:customStyle="1" w:styleId="TableNormal">
    <w:name w:val="Table Normal"/>
    <w:rsid w:val="008C66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66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autoRedefine/>
    <w:hidden/>
    <w:qFormat/>
    <w:rsid w:val="008C66A1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autoRedefine/>
    <w:hidden/>
    <w:qFormat/>
    <w:rsid w:val="008C66A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6">
    <w:name w:val="header"/>
    <w:basedOn w:val="a"/>
    <w:autoRedefine/>
    <w:hidden/>
    <w:qFormat/>
    <w:rsid w:val="008C66A1"/>
    <w:rPr>
      <w:szCs w:val="20"/>
    </w:rPr>
  </w:style>
  <w:style w:type="character" w:customStyle="1" w:styleId="a7">
    <w:name w:val="Верхний колонтитул Знак"/>
    <w:autoRedefine/>
    <w:hidden/>
    <w:qFormat/>
    <w:rsid w:val="008C66A1"/>
    <w:rPr>
      <w:rFonts w:ascii="Times New Roman" w:eastAsia="Calibri" w:hAnsi="Times New Roman" w:cs="Times New Roman"/>
      <w:w w:val="100"/>
      <w:position w:val="-1"/>
      <w:sz w:val="30"/>
      <w:effect w:val="none"/>
      <w:vertAlign w:val="baseline"/>
      <w:cs w:val="0"/>
      <w:em w:val="none"/>
    </w:rPr>
  </w:style>
  <w:style w:type="character" w:styleId="a8">
    <w:name w:val="page number"/>
    <w:basedOn w:val="a0"/>
    <w:autoRedefine/>
    <w:hidden/>
    <w:qFormat/>
    <w:rsid w:val="008C66A1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autoRedefine/>
    <w:hidden/>
    <w:qFormat/>
    <w:rsid w:val="008C66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style11"/>
    <w:basedOn w:val="a0"/>
    <w:autoRedefine/>
    <w:hidden/>
    <w:qFormat/>
    <w:rsid w:val="008C66A1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autoRedefine/>
    <w:hidden/>
    <w:qFormat/>
    <w:rsid w:val="008C66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Strong"/>
    <w:autoRedefine/>
    <w:hidden/>
    <w:qFormat/>
    <w:rsid w:val="008C66A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ead">
    <w:name w:val="lead"/>
    <w:basedOn w:val="a"/>
    <w:autoRedefine/>
    <w:hidden/>
    <w:qFormat/>
    <w:rsid w:val="008C66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autoRedefine/>
    <w:hidden/>
    <w:qFormat/>
    <w:rsid w:val="008C66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Основной текст (2)_"/>
    <w:autoRedefine/>
    <w:hidden/>
    <w:qFormat/>
    <w:rsid w:val="008C66A1"/>
    <w:rPr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Основной текст (2)"/>
    <w:basedOn w:val="a"/>
    <w:autoRedefine/>
    <w:hidden/>
    <w:qFormat/>
    <w:rsid w:val="008C66A1"/>
    <w:pPr>
      <w:widowControl w:val="0"/>
      <w:shd w:val="clear" w:color="auto" w:fill="FFFFFF"/>
      <w:spacing w:after="300" w:line="0" w:lineRule="atLeast"/>
    </w:pPr>
    <w:rPr>
      <w:rFonts w:ascii="Calibri" w:eastAsia="Times New Roman" w:hAnsi="Calibri"/>
      <w:sz w:val="21"/>
      <w:szCs w:val="21"/>
    </w:rPr>
  </w:style>
  <w:style w:type="paragraph" w:customStyle="1" w:styleId="article">
    <w:name w:val="article"/>
    <w:basedOn w:val="a"/>
    <w:autoRedefine/>
    <w:hidden/>
    <w:qFormat/>
    <w:rsid w:val="008C66A1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autoRedefine/>
    <w:hidden/>
    <w:qFormat/>
    <w:rsid w:val="008C66A1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autoRedefine/>
    <w:hidden/>
    <w:qFormat/>
    <w:rsid w:val="008C66A1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autoRedefine/>
    <w:hidden/>
    <w:qFormat/>
    <w:rsid w:val="008C66A1"/>
    <w:rPr>
      <w:color w:val="000000"/>
      <w:spacing w:val="40"/>
      <w:w w:val="100"/>
      <w:position w:val="0"/>
      <w:sz w:val="30"/>
      <w:szCs w:val="30"/>
      <w:u w:val="non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paragraph" w:styleId="ac">
    <w:name w:val="Balloon Text"/>
    <w:basedOn w:val="a"/>
    <w:autoRedefine/>
    <w:hidden/>
    <w:qFormat/>
    <w:rsid w:val="008C66A1"/>
    <w:rPr>
      <w:rFonts w:ascii="Tahoma" w:hAnsi="Tahoma"/>
      <w:sz w:val="16"/>
      <w:szCs w:val="16"/>
    </w:rPr>
  </w:style>
  <w:style w:type="character" w:customStyle="1" w:styleId="ad">
    <w:name w:val="Текст выноски Знак"/>
    <w:autoRedefine/>
    <w:hidden/>
    <w:qFormat/>
    <w:rsid w:val="008C66A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e">
    <w:name w:val="Emphasis"/>
    <w:autoRedefine/>
    <w:hidden/>
    <w:qFormat/>
    <w:rsid w:val="008C66A1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normal"/>
    <w:next w:val="normal"/>
    <w:rsid w:val="008C66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footer"/>
    <w:basedOn w:val="a"/>
    <w:link w:val="af1"/>
    <w:uiPriority w:val="99"/>
    <w:semiHidden/>
    <w:unhideWhenUsed/>
    <w:rsid w:val="006F0CA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0CAB"/>
    <w:rPr>
      <w:rFonts w:ascii="Times New Roman" w:hAnsi="Times New Roman"/>
      <w:position w:val="-1"/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1258</Words>
  <Characters>7177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2020-06-10T14:16:00Z</dcterms:created>
  <dcterms:modified xsi:type="dcterms:W3CDTF">2020-06-10T14:23:00Z</dcterms:modified>
</cp:coreProperties>
</file>