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24" w:type="dxa"/>
        <w:jc w:val="center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424"/>
      </w:tblGrid>
      <w:tr w:rsidR="00FC3931" w:rsidRPr="00AA2258" w:rsidTr="00FC3931">
        <w:trPr>
          <w:trHeight w:val="356"/>
          <w:jc w:val="center"/>
        </w:trPr>
        <w:tc>
          <w:tcPr>
            <w:tcW w:w="8424" w:type="dxa"/>
            <w:shd w:val="clear" w:color="auto" w:fill="FFFFFF"/>
            <w:hideMark/>
          </w:tcPr>
          <w:p w:rsidR="00FC3931" w:rsidRPr="00AA2258" w:rsidRDefault="00FC3931" w:rsidP="00767EF5">
            <w:pPr>
              <w:spacing w:after="0" w:line="240" w:lineRule="auto"/>
              <w:textAlignment w:val="baseline"/>
              <w:rPr>
                <w:rFonts w:ascii="inherit" w:eastAsia="Times New Roman" w:hAnsi="inherit" w:cs="Segoe UI"/>
                <w:b/>
                <w:color w:val="202122"/>
                <w:szCs w:val="28"/>
                <w:lang w:val="be-BY" w:eastAsia="ru-RU"/>
              </w:rPr>
            </w:pPr>
            <w:r w:rsidRPr="00AA2258">
              <w:rPr>
                <w:rFonts w:ascii="inherit" w:eastAsia="Times New Roman" w:hAnsi="inherit" w:cs="Segoe UI"/>
                <w:b/>
                <w:color w:val="202122"/>
                <w:szCs w:val="28"/>
                <w:lang w:val="be-BY" w:eastAsia="ru-RU"/>
              </w:rPr>
              <w:t>Запіс аб сьмерці Іосіфа Гашкевіча</w:t>
            </w:r>
          </w:p>
        </w:tc>
      </w:tr>
      <w:tr w:rsidR="00FC3931" w:rsidRPr="00AA2258" w:rsidTr="00FC3931">
        <w:trPr>
          <w:jc w:val="center"/>
        </w:trPr>
        <w:tc>
          <w:tcPr>
            <w:tcW w:w="8424" w:type="dxa"/>
            <w:shd w:val="clear" w:color="auto" w:fill="FFFFFF"/>
            <w:hideMark/>
          </w:tcPr>
          <w:p w:rsidR="00FC3931" w:rsidRPr="00AA2258" w:rsidRDefault="00FC3931" w:rsidP="00767EF5">
            <w:pPr>
              <w:spacing w:after="0" w:line="240" w:lineRule="auto"/>
              <w:rPr>
                <w:rFonts w:ascii="Segoe UI" w:eastAsia="Times New Roman" w:hAnsi="Segoe UI" w:cs="Segoe UI"/>
                <w:b/>
                <w:color w:val="202122"/>
                <w:szCs w:val="28"/>
                <w:lang w:val="be-BY" w:eastAsia="ru-RU"/>
              </w:rPr>
            </w:pPr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val="be-BY" w:eastAsia="ru-RU"/>
              </w:rPr>
              <w:t>3 мая 1875</w:t>
            </w:r>
          </w:p>
        </w:tc>
      </w:tr>
      <w:tr w:rsidR="00FC3931" w:rsidRPr="00AA2258" w:rsidTr="00FC3931">
        <w:trPr>
          <w:jc w:val="center"/>
        </w:trPr>
        <w:tc>
          <w:tcPr>
            <w:tcW w:w="8424" w:type="dxa"/>
            <w:shd w:val="clear" w:color="auto" w:fill="FFFFFF"/>
            <w:hideMark/>
          </w:tcPr>
          <w:p w:rsidR="00FC3931" w:rsidRPr="00AA2258" w:rsidRDefault="00FC3931" w:rsidP="00FC3931">
            <w:pPr>
              <w:spacing w:after="0" w:line="240" w:lineRule="auto"/>
              <w:rPr>
                <w:rFonts w:ascii="Segoe UI" w:eastAsia="Times New Roman" w:hAnsi="Segoe UI" w:cs="Segoe UI"/>
                <w:b/>
                <w:color w:val="202122"/>
                <w:szCs w:val="28"/>
                <w:lang w:eastAsia="ru-RU"/>
              </w:rPr>
            </w:pPr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val="be-BY" w:eastAsia="ru-RU"/>
              </w:rPr>
              <w:t xml:space="preserve">Дзяржаўны гістарычны архіў Літвы. Ф. 605. </w:t>
            </w:r>
            <w:proofErr w:type="spellStart"/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eastAsia="ru-RU"/>
              </w:rPr>
              <w:t>Воп</w:t>
            </w:r>
            <w:proofErr w:type="spellEnd"/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eastAsia="ru-RU"/>
              </w:rPr>
              <w:t xml:space="preserve">. 20. </w:t>
            </w:r>
            <w:proofErr w:type="spellStart"/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eastAsia="ru-RU"/>
              </w:rPr>
              <w:t>Спр</w:t>
            </w:r>
            <w:proofErr w:type="spellEnd"/>
            <w:r w:rsidRPr="00AA2258">
              <w:rPr>
                <w:rFonts w:ascii="Segoe UI" w:eastAsia="Times New Roman" w:hAnsi="Segoe UI" w:cs="Segoe UI"/>
                <w:b/>
                <w:color w:val="202122"/>
                <w:szCs w:val="28"/>
                <w:lang w:eastAsia="ru-RU"/>
              </w:rPr>
              <w:t>. 484. А. 59адв. – 60</w:t>
            </w:r>
          </w:p>
        </w:tc>
      </w:tr>
    </w:tbl>
    <w:p w:rsidR="00E03026" w:rsidRDefault="00FC3931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0.75pt;margin-top:162.8pt;width:76.5pt;height:21.75pt;z-index:2516592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105410</wp:posOffset>
            </wp:positionV>
            <wp:extent cx="7372350" cy="5819775"/>
            <wp:effectExtent l="19050" t="0" r="0" b="0"/>
            <wp:wrapNone/>
            <wp:docPr id="1" name="Рисунок 0" descr="Запіс_аб_сьмерці_Іосіфа_Гашкеві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іс_аб_сьмерці_Іосіфа_Гашкевіча.jpg"/>
                    <pic:cNvPicPr/>
                  </pic:nvPicPr>
                  <pic:blipFill>
                    <a:blip r:embed="rId4" cstate="print"/>
                    <a:srcRect l="5380" t="2333" r="4094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026" w:rsidSect="00FC3931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C3931"/>
    <w:rsid w:val="008B1710"/>
    <w:rsid w:val="00E03026"/>
    <w:rsid w:val="00FC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1</cp:revision>
  <dcterms:created xsi:type="dcterms:W3CDTF">2022-01-11T07:57:00Z</dcterms:created>
  <dcterms:modified xsi:type="dcterms:W3CDTF">2022-01-11T08:03:00Z</dcterms:modified>
</cp:coreProperties>
</file>